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AA571D" w:rsidP="007A56C6">
            <w:pPr>
              <w:ind w:right="-6"/>
              <w:jc w:val="both"/>
            </w:pPr>
            <w:proofErr w:type="spellStart"/>
            <w:r w:rsidRPr="00AA571D">
              <w:t>Robežapsardze</w:t>
            </w:r>
            <w:proofErr w:type="spellEnd"/>
            <w:r w:rsidR="007A3DCB">
              <w:t>.</w:t>
            </w:r>
          </w:p>
          <w:p w:rsidR="00AA4A07" w:rsidRPr="007A56C6" w:rsidRDefault="00AA4A07" w:rsidP="007A56C6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C455DA" w:rsidRDefault="0010336A" w:rsidP="007E229E">
            <w:pPr>
              <w:jc w:val="both"/>
            </w:pPr>
            <w:r w:rsidRPr="00C455DA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10336A" w:rsidP="00C8352C">
            <w:pPr>
              <w:jc w:val="both"/>
            </w:pPr>
            <w:r w:rsidRPr="0010336A">
              <w:t>Programma paredzēta Valsts robežsardzes amatpersonu – instruktoru profesionālās kompetences pilnveidošanai Valsts robežsardzes pamatfunkciju nodrošināšanas jomā atbilstoši izmaiņām profesionālajā darba vidē.</w:t>
            </w:r>
            <w:bookmarkStart w:id="0" w:name="_GoBack"/>
            <w:bookmarkEnd w:id="0"/>
          </w:p>
          <w:p w:rsidR="00AA4A07" w:rsidRPr="0010336A" w:rsidRDefault="00AA4A07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10336A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10336A">
              <w:rPr>
                <w:sz w:val="24"/>
                <w:szCs w:val="24"/>
              </w:rPr>
              <w:t xml:space="preserve">Pilnveidot Valsts robežsardzes amatpersonu teorētiskās zināšanas un praktiskās iemaņas </w:t>
            </w:r>
            <w:proofErr w:type="spellStart"/>
            <w:r w:rsidRPr="0010336A">
              <w:rPr>
                <w:sz w:val="24"/>
                <w:szCs w:val="24"/>
              </w:rPr>
              <w:t>robežuzraudzības</w:t>
            </w:r>
            <w:proofErr w:type="spellEnd"/>
            <w:r w:rsidRPr="0010336A">
              <w:rPr>
                <w:sz w:val="24"/>
                <w:szCs w:val="24"/>
              </w:rPr>
              <w:t xml:space="preserve"> un </w:t>
            </w:r>
            <w:proofErr w:type="spellStart"/>
            <w:r w:rsidRPr="0010336A">
              <w:rPr>
                <w:sz w:val="24"/>
                <w:szCs w:val="24"/>
              </w:rPr>
              <w:t>robežpārbaudes</w:t>
            </w:r>
            <w:proofErr w:type="spellEnd"/>
            <w:r w:rsidRPr="0010336A">
              <w:rPr>
                <w:sz w:val="24"/>
                <w:szCs w:val="24"/>
              </w:rPr>
              <w:t xml:space="preserve">, kā arī ārzemnieku ieceļošanas, uzturēšanās, izceļošanas un tranzīta nosacījumu ievērošanas kontroles pasākumu veikšanā, kas kopumā nodrošina Eiropas Savienības un Šengenas </w:t>
            </w:r>
            <w:proofErr w:type="spellStart"/>
            <w:r w:rsidRPr="0010336A">
              <w:rPr>
                <w:sz w:val="24"/>
                <w:szCs w:val="24"/>
              </w:rPr>
              <w:t>acquis</w:t>
            </w:r>
            <w:proofErr w:type="spellEnd"/>
            <w:r w:rsidRPr="0010336A">
              <w:rPr>
                <w:sz w:val="24"/>
                <w:szCs w:val="24"/>
              </w:rPr>
              <w:t xml:space="preserve"> standartiem un prasībām atbilstošu robežkontroles un imigrācijas pasākumu realizāciju.</w:t>
            </w:r>
          </w:p>
          <w:p w:rsidR="00AA4A07" w:rsidRPr="0010336A" w:rsidRDefault="00AA4A0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AA571D" w:rsidRDefault="00AA571D">
            <w:pPr>
              <w:jc w:val="both"/>
              <w:rPr>
                <w:bCs/>
              </w:rPr>
            </w:pPr>
            <w:r w:rsidRPr="00AA571D">
              <w:t>5 dienas</w:t>
            </w:r>
            <w:r w:rsidR="006336FC" w:rsidRPr="00AA571D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10336A" w:rsidRDefault="00C8352C" w:rsidP="00D47BD2">
            <w:r w:rsidRPr="0010336A">
              <w:t>-</w:t>
            </w:r>
          </w:p>
          <w:p w:rsidR="00D47BD2" w:rsidRPr="0010336A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10336A" w:rsidRDefault="0010336A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10336A">
              <w:rPr>
                <w:bCs/>
                <w:iCs/>
              </w:rPr>
              <w:t>12</w:t>
            </w:r>
            <w:r>
              <w:rPr>
                <w:bCs/>
                <w:iCs/>
              </w:rPr>
              <w:t>.</w:t>
            </w:r>
          </w:p>
          <w:p w:rsidR="00D47BD2" w:rsidRPr="0010336A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AA4A0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10336A">
              <w:rPr>
                <w:bCs/>
              </w:rPr>
              <w:t>V</w:t>
            </w:r>
            <w:r w:rsidR="009C09ED" w:rsidRPr="0010336A">
              <w:rPr>
                <w:bCs/>
              </w:rPr>
              <w:t>alsts robežsardzes koledžas</w:t>
            </w:r>
            <w:r w:rsidRPr="0010336A">
              <w:rPr>
                <w:bCs/>
              </w:rPr>
              <w:t xml:space="preserve"> apliecība</w:t>
            </w:r>
            <w:r w:rsidR="006336FC" w:rsidRPr="0010336A">
              <w:rPr>
                <w:bCs/>
              </w:rPr>
              <w:t>.</w:t>
            </w:r>
          </w:p>
          <w:p w:rsidR="00AA4A07" w:rsidRPr="0010336A" w:rsidRDefault="00AA4A07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10336A" w:rsidRDefault="00EA5AFE" w:rsidP="00EA5AFE">
            <w:pPr>
              <w:jc w:val="both"/>
              <w:rPr>
                <w:b/>
                <w:bCs/>
              </w:rPr>
            </w:pPr>
            <w:r w:rsidRPr="0010336A">
              <w:t>Valsts robežsardzes 1</w:t>
            </w:r>
            <w:r w:rsidR="0010336A" w:rsidRPr="0010336A">
              <w:t>1</w:t>
            </w:r>
            <w:r w:rsidRPr="0010336A">
              <w:t>.</w:t>
            </w:r>
            <w:r w:rsidR="007A56C6" w:rsidRPr="0010336A">
              <w:t>11</w:t>
            </w:r>
            <w:r w:rsidRPr="0010336A">
              <w:t>.202</w:t>
            </w:r>
            <w:r w:rsidR="007A56C6" w:rsidRPr="0010336A">
              <w:t>1</w:t>
            </w:r>
            <w:r w:rsidRPr="0010336A">
              <w:t>. pavēle Nr.</w:t>
            </w:r>
            <w:r w:rsidR="007A56C6" w:rsidRPr="0010336A">
              <w:t>12</w:t>
            </w:r>
            <w:r w:rsidR="0010336A" w:rsidRPr="0010336A">
              <w:t>37</w:t>
            </w:r>
            <w:r w:rsidR="006336FC" w:rsidRPr="0010336A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0336A"/>
    <w:rsid w:val="0022037C"/>
    <w:rsid w:val="00243A21"/>
    <w:rsid w:val="00325473"/>
    <w:rsid w:val="00616FB5"/>
    <w:rsid w:val="006336FC"/>
    <w:rsid w:val="0066218D"/>
    <w:rsid w:val="00684AF1"/>
    <w:rsid w:val="007A3DCB"/>
    <w:rsid w:val="007A56C6"/>
    <w:rsid w:val="007E229E"/>
    <w:rsid w:val="008A358C"/>
    <w:rsid w:val="008F4349"/>
    <w:rsid w:val="009C09ED"/>
    <w:rsid w:val="00AA4A07"/>
    <w:rsid w:val="00AA571D"/>
    <w:rsid w:val="00B96FCC"/>
    <w:rsid w:val="00C455DA"/>
    <w:rsid w:val="00C8352C"/>
    <w:rsid w:val="00D47BD2"/>
    <w:rsid w:val="00E30473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2022-12-01T09:00:00Z</dcterms:created>
  <dcterms:modified xsi:type="dcterms:W3CDTF">2022-12-05T07:50:00Z</dcterms:modified>
</cp:coreProperties>
</file>