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582FFD" w:rsidP="00582FFD">
            <w:pPr>
              <w:ind w:right="-6"/>
              <w:jc w:val="both"/>
            </w:pPr>
            <w:proofErr w:type="spellStart"/>
            <w:r w:rsidRPr="00582FFD">
              <w:t>Radiometriskās</w:t>
            </w:r>
            <w:proofErr w:type="spellEnd"/>
            <w:r w:rsidRPr="00582FFD">
              <w:t xml:space="preserve"> kontroles veikšana (e-mācības)</w:t>
            </w:r>
            <w:r w:rsidR="00D04E57">
              <w:t>.</w:t>
            </w:r>
          </w:p>
          <w:p w:rsidR="00322B5F" w:rsidRPr="00582FFD" w:rsidRDefault="00322B5F" w:rsidP="00582FFD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582FFD" w:rsidRDefault="00582FFD" w:rsidP="007E229E">
            <w:pPr>
              <w:jc w:val="both"/>
            </w:pPr>
            <w:r w:rsidRPr="00582FFD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1F02CC" w:rsidRDefault="00B20016" w:rsidP="00C8352C">
            <w:pPr>
              <w:jc w:val="both"/>
            </w:pPr>
            <w:r w:rsidRPr="001F02CC">
              <w:t xml:space="preserve">Programma </w:t>
            </w:r>
            <w:r w:rsidR="001F02CC" w:rsidRPr="001F02CC">
              <w:rPr>
                <w:color w:val="000000" w:themeColor="text1"/>
              </w:rPr>
              <w:t xml:space="preserve">paredzēta VRS amatpersonām, kuras </w:t>
            </w:r>
            <w:r w:rsidR="001F02CC" w:rsidRPr="001F02CC">
              <w:rPr>
                <w:noProof/>
                <w:color w:val="000000" w:themeColor="text1"/>
              </w:rPr>
              <w:t xml:space="preserve">veic radiometrisko kontroli robežšķērsošanas vietās, kā arī robežsargiem, kuri, nepieciešamības gadījumā, tiks iesaistīti </w:t>
            </w:r>
            <w:r w:rsidR="001F02CC" w:rsidRPr="001F02CC">
              <w:rPr>
                <w:rFonts w:eastAsia="Calibri"/>
              </w:rPr>
              <w:t xml:space="preserve">mērījumu veikšanā vidē potenciāli piesārņotajās teritorijās valsts vai reģionāla mēroga </w:t>
            </w:r>
            <w:proofErr w:type="spellStart"/>
            <w:r w:rsidR="001F02CC" w:rsidRPr="001F02CC">
              <w:rPr>
                <w:rFonts w:eastAsia="Calibri"/>
              </w:rPr>
              <w:t>kodolavārijā</w:t>
            </w:r>
            <w:proofErr w:type="spellEnd"/>
            <w:r w:rsidR="001F02CC" w:rsidRPr="001F02CC">
              <w:rPr>
                <w:rFonts w:eastAsia="Calibri"/>
              </w:rPr>
              <w:t xml:space="preserve"> vai radiācijas avārijā gan pie Baltkrievijas un Krievijas robežas, gan Liepājas un Ventspils tuvumā</w:t>
            </w:r>
            <w:r w:rsidR="001C3855">
              <w:rPr>
                <w:rFonts w:eastAsia="Calibri"/>
              </w:rPr>
              <w:t>.</w:t>
            </w:r>
          </w:p>
          <w:p w:rsidR="00322B5F" w:rsidRPr="001F02CC" w:rsidRDefault="00322B5F" w:rsidP="00C8352C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1F02CC" w:rsidRPr="001F02CC" w:rsidRDefault="001F02CC" w:rsidP="001F02CC">
            <w:pPr>
              <w:jc w:val="both"/>
              <w:rPr>
                <w:rFonts w:eastAsia="Calibri"/>
              </w:rPr>
            </w:pPr>
            <w:r w:rsidRPr="001F02CC">
              <w:rPr>
                <w:rFonts w:eastAsia="Calibri"/>
              </w:rPr>
              <w:t xml:space="preserve">Pilnveidot VRS amatpersonu zināšanas par kodoldrošību un radiācijas drošību, </w:t>
            </w:r>
            <w:proofErr w:type="spellStart"/>
            <w:r w:rsidRPr="001F02CC">
              <w:rPr>
                <w:rFonts w:eastAsia="Calibri"/>
              </w:rPr>
              <w:t>radiometriskās</w:t>
            </w:r>
            <w:proofErr w:type="spellEnd"/>
            <w:r w:rsidRPr="001F02CC">
              <w:rPr>
                <w:rFonts w:eastAsia="Calibri"/>
              </w:rPr>
              <w:t xml:space="preserve"> kontroles veikšanas kārtību </w:t>
            </w:r>
            <w:proofErr w:type="spellStart"/>
            <w:r w:rsidRPr="001F02CC">
              <w:rPr>
                <w:rFonts w:eastAsia="Calibri"/>
              </w:rPr>
              <w:t>robežšķērsošanas</w:t>
            </w:r>
            <w:proofErr w:type="spellEnd"/>
            <w:r w:rsidRPr="001F02CC">
              <w:rPr>
                <w:rFonts w:eastAsia="Calibri"/>
              </w:rPr>
              <w:t xml:space="preserve"> vietās un rīcības algoritmiem dažāda mēroga radiācijas avāri</w:t>
            </w:r>
            <w:bookmarkStart w:id="0" w:name="_GoBack"/>
            <w:bookmarkEnd w:id="0"/>
            <w:r w:rsidRPr="001F02CC">
              <w:rPr>
                <w:rFonts w:eastAsia="Calibri"/>
              </w:rPr>
              <w:t xml:space="preserve">ju gadījumos, kā arī pilnveidot prasmes darbā ar </w:t>
            </w:r>
            <w:proofErr w:type="spellStart"/>
            <w:r w:rsidRPr="001F02CC">
              <w:rPr>
                <w:rFonts w:eastAsia="Calibri"/>
              </w:rPr>
              <w:t>radiometriskās</w:t>
            </w:r>
            <w:proofErr w:type="spellEnd"/>
            <w:r w:rsidRPr="001F02CC">
              <w:rPr>
                <w:rFonts w:eastAsia="Calibri"/>
              </w:rPr>
              <w:t xml:space="preserve"> kontroles ierīcēm, īstenojot radiācijas drošības pasākumus. </w:t>
            </w:r>
          </w:p>
          <w:p w:rsidR="00322B5F" w:rsidRPr="001F02CC" w:rsidRDefault="00322B5F" w:rsidP="001F02CC">
            <w:pPr>
              <w:pStyle w:val="BodyText3"/>
              <w:spacing w:after="0"/>
              <w:jc w:val="both"/>
              <w:rPr>
                <w:rFonts w:eastAsia="Calibri"/>
                <w:sz w:val="24"/>
                <w:szCs w:val="24"/>
                <w:lang w:eastAsia="lv-LV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582FFD" w:rsidRDefault="00582FFD">
            <w:pPr>
              <w:jc w:val="both"/>
              <w:rPr>
                <w:bCs/>
              </w:rPr>
            </w:pPr>
            <w:r w:rsidRPr="00582FFD">
              <w:t>4 nedēļas</w:t>
            </w:r>
            <w:r w:rsidR="006336FC" w:rsidRPr="00582FFD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582FFD" w:rsidRDefault="00C8352C" w:rsidP="00D47BD2">
            <w:r w:rsidRPr="00582FFD">
              <w:t>-</w:t>
            </w:r>
          </w:p>
          <w:p w:rsidR="00D47BD2" w:rsidRPr="00582FFD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582FFD" w:rsidRDefault="001F02CC" w:rsidP="00D47BD2">
            <w:pPr>
              <w:keepNext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  <w:p w:rsidR="00D47BD2" w:rsidRPr="00582FFD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322B5F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582FFD">
              <w:rPr>
                <w:bCs/>
              </w:rPr>
              <w:t>V</w:t>
            </w:r>
            <w:r w:rsidR="009C09ED" w:rsidRPr="00582FFD">
              <w:rPr>
                <w:bCs/>
              </w:rPr>
              <w:t>alsts robežsardzes koledžas</w:t>
            </w:r>
            <w:r w:rsidRPr="00582FFD">
              <w:rPr>
                <w:bCs/>
              </w:rPr>
              <w:t xml:space="preserve"> apliecība</w:t>
            </w:r>
            <w:r w:rsidR="006336FC" w:rsidRPr="00582FFD">
              <w:rPr>
                <w:bCs/>
              </w:rPr>
              <w:t>.</w:t>
            </w:r>
          </w:p>
          <w:p w:rsidR="00322B5F" w:rsidRPr="00582FFD" w:rsidRDefault="00322B5F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1F02CC" w:rsidRPr="001F02CC" w:rsidRDefault="00EA5AFE" w:rsidP="00EA5AFE">
            <w:pPr>
              <w:jc w:val="both"/>
            </w:pPr>
            <w:r w:rsidRPr="00C00BED">
              <w:t xml:space="preserve">Valsts robežsardzes </w:t>
            </w:r>
            <w:r w:rsidR="001F02CC">
              <w:t xml:space="preserve">25.10.2024. </w:t>
            </w:r>
            <w:r w:rsidRPr="00C00BED">
              <w:t>pavēle Nr</w:t>
            </w:r>
            <w:r w:rsidR="001F02CC">
              <w:t>. 23.1-8.4/1755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25175"/>
    <w:rsid w:val="000447AE"/>
    <w:rsid w:val="0008460B"/>
    <w:rsid w:val="000F51EA"/>
    <w:rsid w:val="0010336A"/>
    <w:rsid w:val="001C3855"/>
    <w:rsid w:val="001F02CC"/>
    <w:rsid w:val="0022037C"/>
    <w:rsid w:val="00243A21"/>
    <w:rsid w:val="00322B5F"/>
    <w:rsid w:val="00323A12"/>
    <w:rsid w:val="00325473"/>
    <w:rsid w:val="00582FFD"/>
    <w:rsid w:val="00616FB5"/>
    <w:rsid w:val="006336FC"/>
    <w:rsid w:val="0066218D"/>
    <w:rsid w:val="00684AF1"/>
    <w:rsid w:val="007A56C6"/>
    <w:rsid w:val="007E229E"/>
    <w:rsid w:val="008A358C"/>
    <w:rsid w:val="008F4349"/>
    <w:rsid w:val="009C09ED"/>
    <w:rsid w:val="00AA571D"/>
    <w:rsid w:val="00B20016"/>
    <w:rsid w:val="00B96FCC"/>
    <w:rsid w:val="00BE1084"/>
    <w:rsid w:val="00C00BED"/>
    <w:rsid w:val="00C8352C"/>
    <w:rsid w:val="00D04E57"/>
    <w:rsid w:val="00D47BD2"/>
    <w:rsid w:val="00E30473"/>
    <w:rsid w:val="00E86405"/>
    <w:rsid w:val="00E92252"/>
    <w:rsid w:val="00EA5AFE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CFEABD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Ginta Strauta</cp:lastModifiedBy>
  <cp:revision>8</cp:revision>
  <dcterms:created xsi:type="dcterms:W3CDTF">2022-12-01T09:15:00Z</dcterms:created>
  <dcterms:modified xsi:type="dcterms:W3CDTF">2024-10-28T10:50:00Z</dcterms:modified>
</cp:coreProperties>
</file>